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Default="006950F9" w:rsidP="000C1C15">
      <w:pPr>
        <w:rPr>
          <w:sz w:val="28"/>
        </w:rPr>
      </w:pPr>
      <w:r w:rsidRPr="006950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91639B">
                    <w:rPr>
                      <w:sz w:val="28"/>
                      <w:szCs w:val="28"/>
                    </w:rPr>
                    <w:t>Сургут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00465D">
                    <w:rPr>
                      <w:sz w:val="28"/>
                      <w:szCs w:val="28"/>
                    </w:rPr>
                    <w:t>22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00465D">
                    <w:rPr>
                      <w:sz w:val="28"/>
                      <w:szCs w:val="28"/>
                    </w:rPr>
                    <w:t>августа</w:t>
                  </w:r>
                  <w:r w:rsidR="001F6197">
                    <w:rPr>
                      <w:sz w:val="28"/>
                      <w:szCs w:val="28"/>
                    </w:rPr>
                    <w:t xml:space="preserve"> 201</w:t>
                  </w:r>
                  <w:r w:rsidR="0091639B">
                    <w:rPr>
                      <w:sz w:val="28"/>
                      <w:szCs w:val="28"/>
                    </w:rPr>
                    <w:t>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00465D">
                    <w:rPr>
                      <w:sz w:val="28"/>
                      <w:szCs w:val="28"/>
                    </w:rPr>
                    <w:t>37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91639B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  <w:r w:rsidR="001F6197">
        <w:rPr>
          <w:sz w:val="28"/>
          <w:szCs w:val="28"/>
        </w:rPr>
        <w:t xml:space="preserve">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91639B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91639B">
        <w:rPr>
          <w:sz w:val="28"/>
          <w:szCs w:val="28"/>
        </w:rPr>
        <w:t xml:space="preserve">Сургут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91639B">
        <w:rPr>
          <w:sz w:val="28"/>
        </w:rPr>
        <w:t>Сургут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 </w:t>
      </w:r>
      <w:r w:rsidR="0091639B">
        <w:rPr>
          <w:sz w:val="28"/>
        </w:rPr>
        <w:t>С.А. Содомов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91639B" w:rsidRDefault="0091639B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0465D">
        <w:rPr>
          <w:sz w:val="28"/>
          <w:szCs w:val="28"/>
        </w:rPr>
        <w:t>37</w:t>
      </w:r>
      <w:r>
        <w:rPr>
          <w:sz w:val="28"/>
          <w:szCs w:val="28"/>
        </w:rPr>
        <w:t xml:space="preserve"> от «</w:t>
      </w:r>
      <w:r w:rsidR="0091639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1639B">
        <w:rPr>
          <w:sz w:val="28"/>
          <w:szCs w:val="28"/>
        </w:rPr>
        <w:t xml:space="preserve"> августа</w:t>
      </w:r>
      <w:r w:rsidR="004B6FBC" w:rsidRPr="003F1847">
        <w:rPr>
          <w:sz w:val="28"/>
          <w:szCs w:val="28"/>
        </w:rPr>
        <w:t xml:space="preserve"> 201</w:t>
      </w:r>
      <w:r w:rsidR="0091639B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91639B">
        <w:rPr>
          <w:b/>
          <w:sz w:val="28"/>
          <w:szCs w:val="28"/>
        </w:rPr>
        <w:t>СУРГУТ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 xml:space="preserve">Сургут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 xml:space="preserve">Сургут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  <w:r w:rsidR="001F6197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 xml:space="preserve">Сургут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91639B">
        <w:rPr>
          <w:sz w:val="28"/>
          <w:szCs w:val="28"/>
        </w:rPr>
        <w:t xml:space="preserve">Сургут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91639B">
        <w:rPr>
          <w:sz w:val="28"/>
          <w:szCs w:val="28"/>
        </w:rPr>
        <w:t>Сургут</w:t>
      </w:r>
      <w:r w:rsidR="00B60AD0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91639B">
        <w:rPr>
          <w:sz w:val="28"/>
          <w:szCs w:val="28"/>
        </w:rPr>
        <w:t>Сургут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</w:t>
      </w:r>
      <w:r w:rsidR="0026795C" w:rsidRPr="009D6F20">
        <w:rPr>
          <w:sz w:val="28"/>
          <w:szCs w:val="28"/>
        </w:rPr>
        <w:lastRenderedPageBreak/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757194">
        <w:rPr>
          <w:sz w:val="28"/>
          <w:szCs w:val="28"/>
        </w:rPr>
        <w:t>Сургут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9C65F4">
        <w:rPr>
          <w:sz w:val="28"/>
          <w:szCs w:val="28"/>
        </w:rPr>
        <w:t xml:space="preserve">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757194">
        <w:rPr>
          <w:sz w:val="28"/>
          <w:szCs w:val="28"/>
        </w:rPr>
        <w:t>Сургут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757194">
        <w:rPr>
          <w:sz w:val="28"/>
          <w:szCs w:val="28"/>
        </w:rPr>
        <w:t>Сургут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00465D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</w:t>
      </w:r>
      <w:r w:rsidR="0000465D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принимается </w:t>
      </w:r>
      <w:r w:rsidRPr="0000465D">
        <w:rPr>
          <w:sz w:val="28"/>
          <w:szCs w:val="28"/>
        </w:rPr>
        <w:t>Главой</w:t>
      </w:r>
      <w:r w:rsidR="008D3CF8" w:rsidRPr="0000465D">
        <w:rPr>
          <w:sz w:val="28"/>
          <w:szCs w:val="28"/>
        </w:rPr>
        <w:t xml:space="preserve"> </w:t>
      </w:r>
      <w:r w:rsidR="009C65F4" w:rsidRPr="0000465D">
        <w:rPr>
          <w:sz w:val="28"/>
          <w:szCs w:val="28"/>
        </w:rPr>
        <w:t xml:space="preserve">сельского поселения </w:t>
      </w:r>
      <w:r w:rsidR="00757194" w:rsidRPr="0000465D">
        <w:rPr>
          <w:sz w:val="28"/>
          <w:szCs w:val="28"/>
        </w:rPr>
        <w:t>Сургут</w:t>
      </w:r>
      <w:r w:rsidR="009C65F4" w:rsidRPr="0000465D">
        <w:rPr>
          <w:sz w:val="28"/>
          <w:szCs w:val="28"/>
        </w:rPr>
        <w:t xml:space="preserve"> </w:t>
      </w:r>
      <w:r w:rsidRPr="0000465D">
        <w:rPr>
          <w:sz w:val="28"/>
          <w:szCs w:val="28"/>
        </w:rPr>
        <w:t xml:space="preserve"> муниципального района Сергиевский). </w:t>
      </w:r>
      <w:r w:rsidR="008D3CF8" w:rsidRPr="0000465D">
        <w:rPr>
          <w:sz w:val="28"/>
          <w:szCs w:val="28"/>
        </w:rPr>
        <w:t>В случае утраты наград администраци</w:t>
      </w:r>
      <w:r w:rsidR="0000465D">
        <w:rPr>
          <w:sz w:val="28"/>
          <w:szCs w:val="28"/>
        </w:rPr>
        <w:t xml:space="preserve">я сельского поселения </w:t>
      </w:r>
      <w:r w:rsidRPr="0000465D">
        <w:rPr>
          <w:sz w:val="28"/>
          <w:szCs w:val="28"/>
        </w:rPr>
        <w:t>дубликат не выдает.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средств </w:t>
      </w:r>
      <w:r w:rsidR="00CB767B" w:rsidRPr="009D6F20">
        <w:rPr>
          <w:sz w:val="28"/>
          <w:szCs w:val="28"/>
        </w:rPr>
        <w:t>с</w:t>
      </w:r>
      <w:r w:rsidR="00757194">
        <w:rPr>
          <w:sz w:val="28"/>
          <w:szCs w:val="28"/>
        </w:rPr>
        <w:t>о с</w:t>
      </w:r>
      <w:r w:rsidR="00CB767B" w:rsidRPr="009D6F20">
        <w:rPr>
          <w:sz w:val="28"/>
          <w:szCs w:val="28"/>
        </w:rPr>
        <w:t>тороны,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A0373E" w:rsidRDefault="009C65F4" w:rsidP="008C29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A0373E">
        <w:rPr>
          <w:b/>
          <w:sz w:val="28"/>
          <w:szCs w:val="28"/>
        </w:rPr>
        <w:t>СУРГУТ</w:t>
      </w:r>
      <w:r w:rsidR="009C65F4">
        <w:rPr>
          <w:b/>
          <w:sz w:val="28"/>
          <w:szCs w:val="28"/>
        </w:rPr>
        <w:t xml:space="preserve">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 xml:space="preserve">Сургут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  <w:r w:rsidR="001D2F44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  <w:r w:rsidR="00572BD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A0373E" w:rsidRDefault="00A0373E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00465D" w:rsidRDefault="0000465D" w:rsidP="008C2944">
      <w:pPr>
        <w:jc w:val="right"/>
        <w:rPr>
          <w:sz w:val="28"/>
          <w:szCs w:val="28"/>
        </w:rPr>
      </w:pPr>
    </w:p>
    <w:p w:rsidR="0000465D" w:rsidRDefault="0000465D" w:rsidP="008C2944">
      <w:pPr>
        <w:jc w:val="right"/>
        <w:rPr>
          <w:sz w:val="28"/>
          <w:szCs w:val="28"/>
        </w:rPr>
      </w:pPr>
    </w:p>
    <w:p w:rsidR="0000465D" w:rsidRDefault="0000465D" w:rsidP="008C2944">
      <w:pPr>
        <w:jc w:val="right"/>
        <w:rPr>
          <w:sz w:val="28"/>
          <w:szCs w:val="28"/>
        </w:rPr>
      </w:pPr>
    </w:p>
    <w:p w:rsidR="0000465D" w:rsidRDefault="0000465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A0373E">
        <w:rPr>
          <w:b/>
          <w:sz w:val="28"/>
          <w:szCs w:val="28"/>
        </w:rPr>
        <w:t>СУРГУТ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 xml:space="preserve">Сургут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 xml:space="preserve">СУРГУТ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A0373E">
        <w:rPr>
          <w:sz w:val="28"/>
          <w:szCs w:val="28"/>
        </w:rPr>
        <w:t>Сургут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 xml:space="preserve">Сургут </w:t>
      </w:r>
      <w:r w:rsidRPr="00280F17">
        <w:rPr>
          <w:sz w:val="28"/>
          <w:szCs w:val="28"/>
        </w:rPr>
        <w:t>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A0373E">
        <w:rPr>
          <w:sz w:val="28"/>
          <w:szCs w:val="28"/>
        </w:rPr>
        <w:t>Сургут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0465D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75235"/>
    <w:rsid w:val="005907D0"/>
    <w:rsid w:val="005D0774"/>
    <w:rsid w:val="005D5B15"/>
    <w:rsid w:val="005E079D"/>
    <w:rsid w:val="00610FD4"/>
    <w:rsid w:val="006363AD"/>
    <w:rsid w:val="006379DE"/>
    <w:rsid w:val="006950F9"/>
    <w:rsid w:val="00714888"/>
    <w:rsid w:val="0073207F"/>
    <w:rsid w:val="00744D00"/>
    <w:rsid w:val="00757194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1639B"/>
    <w:rsid w:val="009C65F4"/>
    <w:rsid w:val="009D6CC7"/>
    <w:rsid w:val="009D6F20"/>
    <w:rsid w:val="009E4A17"/>
    <w:rsid w:val="00A0373E"/>
    <w:rsid w:val="00AA16DD"/>
    <w:rsid w:val="00AB291D"/>
    <w:rsid w:val="00B1029F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surgut</cp:lastModifiedBy>
  <cp:revision>16</cp:revision>
  <cp:lastPrinted>2016-08-22T05:51:00Z</cp:lastPrinted>
  <dcterms:created xsi:type="dcterms:W3CDTF">2015-12-23T12:55:00Z</dcterms:created>
  <dcterms:modified xsi:type="dcterms:W3CDTF">2016-08-22T05:52:00Z</dcterms:modified>
</cp:coreProperties>
</file>